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highlight w:val="none"/>
        </w:rPr>
      </w:pPr>
      <w:bookmarkStart w:id="0" w:name="OLE_LINK1"/>
      <w:r>
        <w:rPr>
          <w:rFonts w:hint="eastAsia" w:cstheme="minorBidi"/>
          <w:kern w:val="0"/>
          <w:sz w:val="24"/>
          <w:szCs w:val="24"/>
          <w:highlight w:val="none"/>
          <w:shd w:val="clear" w:fill="FFFFFF"/>
          <w:lang w:val="en-US" w:eastAsia="zh-CN" w:bidi="ar"/>
        </w:rPr>
        <w:t>宿豫区2026-2027年度残疾人意外伤害保险采购项目</w:t>
      </w:r>
      <w:r>
        <w:rPr>
          <w:rFonts w:asciiTheme="minorHAnsi" w:hAnsiTheme="minorHAnsi" w:eastAsiaTheme="minorEastAsia" w:cstheme="minorBidi"/>
          <w:kern w:val="0"/>
          <w:sz w:val="24"/>
          <w:szCs w:val="24"/>
          <w:highlight w:val="none"/>
          <w:shd w:val="clear" w:fill="FFFFFF"/>
          <w:lang w:val="en-US" w:eastAsia="zh-CN" w:bidi="ar"/>
        </w:rPr>
        <w:t>进行市场调研，邀请合格的供应商参与市场调研。有关事项如下：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highlight w:val="none"/>
        </w:rPr>
      </w:pPr>
      <w:r>
        <w:rPr>
          <w:rFonts w:asciiTheme="minorHAnsi" w:hAnsiTheme="minorHAnsi" w:eastAsiaTheme="minorEastAsia" w:cstheme="minorBidi"/>
          <w:kern w:val="0"/>
          <w:sz w:val="24"/>
          <w:szCs w:val="24"/>
          <w:highlight w:val="none"/>
          <w:shd w:val="clear" w:fill="FFFFFF"/>
          <w:lang w:val="en-US" w:eastAsia="zh-CN" w:bidi="ar"/>
        </w:rPr>
        <w:t>一、项目基本情况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highlight w:val="none"/>
        </w:rPr>
      </w:pPr>
      <w:r>
        <w:rPr>
          <w:rFonts w:asciiTheme="minorHAnsi" w:hAnsiTheme="minorHAnsi" w:eastAsiaTheme="minorEastAsia" w:cstheme="minorBidi"/>
          <w:kern w:val="0"/>
          <w:sz w:val="24"/>
          <w:szCs w:val="24"/>
          <w:highlight w:val="none"/>
          <w:shd w:val="clear" w:fill="FFFFFF"/>
          <w:lang w:val="en-US" w:eastAsia="zh-CN" w:bidi="ar"/>
        </w:rPr>
        <w:t>（一）项目名称：</w:t>
      </w:r>
      <w:r>
        <w:rPr>
          <w:rFonts w:hint="eastAsia" w:cstheme="minorBidi"/>
          <w:kern w:val="0"/>
          <w:sz w:val="24"/>
          <w:szCs w:val="24"/>
          <w:highlight w:val="none"/>
          <w:shd w:val="clear" w:fill="FFFFFF"/>
          <w:lang w:val="en-US" w:eastAsia="zh-CN" w:bidi="ar"/>
        </w:rPr>
        <w:t>宿豫区2026-2027年度残疾人意外伤害保险采购项目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rFonts w:hint="default"/>
          <w:highlight w:val="none"/>
          <w:lang w:val="en-US"/>
        </w:rPr>
      </w:pPr>
      <w:r>
        <w:rPr>
          <w:rFonts w:asciiTheme="minorHAnsi" w:hAnsiTheme="minorHAnsi" w:eastAsiaTheme="minorEastAsia" w:cstheme="minorBidi"/>
          <w:kern w:val="0"/>
          <w:sz w:val="24"/>
          <w:szCs w:val="24"/>
          <w:highlight w:val="none"/>
          <w:shd w:val="clear" w:fill="FFFFFF"/>
          <w:lang w:val="en-US" w:eastAsia="zh-CN" w:bidi="ar"/>
        </w:rPr>
        <w:t>（二）采购需求：</w:t>
      </w:r>
      <w:r>
        <w:rPr>
          <w:rFonts w:hint="eastAsia" w:cstheme="minorBidi"/>
          <w:kern w:val="0"/>
          <w:sz w:val="24"/>
          <w:szCs w:val="24"/>
          <w:highlight w:val="none"/>
          <w:shd w:val="clear" w:fill="FFFFFF"/>
          <w:lang w:val="en-US" w:eastAsia="zh-CN" w:bidi="ar"/>
        </w:rPr>
        <w:t>宿豫区2026-202</w:t>
      </w:r>
      <w:bookmarkStart w:id="2" w:name="_GoBack"/>
      <w:bookmarkEnd w:id="2"/>
      <w:r>
        <w:rPr>
          <w:rFonts w:hint="eastAsia" w:cstheme="minorBidi"/>
          <w:kern w:val="0"/>
          <w:sz w:val="24"/>
          <w:szCs w:val="24"/>
          <w:highlight w:val="none"/>
          <w:shd w:val="clear" w:fill="FFFFFF"/>
          <w:lang w:val="en-US" w:eastAsia="zh-CN" w:bidi="ar"/>
        </w:rPr>
        <w:t>7年度残疾人意外伤害保险采购项目，详见采购需求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highlight w:val="none"/>
        </w:rPr>
      </w:pPr>
      <w:r>
        <w:rPr>
          <w:rFonts w:asciiTheme="minorHAnsi" w:hAnsiTheme="minorHAnsi" w:eastAsiaTheme="minorEastAsia" w:cstheme="minorBidi"/>
          <w:kern w:val="0"/>
          <w:sz w:val="24"/>
          <w:szCs w:val="24"/>
          <w:highlight w:val="none"/>
          <w:shd w:val="clear" w:fill="FFFFFF"/>
          <w:lang w:val="en-US" w:eastAsia="zh-CN" w:bidi="ar"/>
        </w:rPr>
        <w:t>二、供应商资格要求</w:t>
      </w:r>
    </w:p>
    <w:p>
      <w:pPr>
        <w:keepNext w:val="0"/>
        <w:keepLines w:val="0"/>
        <w:widowControl w:val="0"/>
        <w:suppressLineNumbers w:val="0"/>
        <w:spacing w:before="0" w:beforeAutospacing="0" w:after="0" w:afterAutospacing="0" w:line="560" w:lineRule="exact"/>
        <w:ind w:left="0" w:right="0" w:firstLine="480" w:firstLineChars="20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（一）通用资格要求</w:t>
      </w:r>
    </w:p>
    <w:p>
      <w:pPr>
        <w:keepNext w:val="0"/>
        <w:keepLines w:val="0"/>
        <w:widowControl w:val="0"/>
        <w:suppressLineNumbers w:val="0"/>
        <w:spacing w:before="0" w:beforeAutospacing="0" w:after="0" w:afterAutospacing="0" w:line="560" w:lineRule="exact"/>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1.</w:t>
      </w:r>
      <w:r>
        <w:rPr>
          <w:rFonts w:hint="eastAsia" w:ascii="Times New Roman" w:hAnsi="Times New Roman" w:eastAsia="宋体" w:cs="宋体"/>
          <w:kern w:val="2"/>
          <w:sz w:val="24"/>
          <w:szCs w:val="24"/>
          <w:highlight w:val="none"/>
          <w:lang w:val="en-US" w:eastAsia="zh-CN" w:bidi="ar"/>
        </w:rPr>
        <w:t>具备《中华人民共和国政府采购法》第二十二条第一款规定的</w:t>
      </w:r>
      <w:r>
        <w:rPr>
          <w:rFonts w:hint="default" w:ascii="Times New Roman" w:hAnsi="Times New Roman" w:eastAsia="宋体" w:cs="Times New Roman"/>
          <w:kern w:val="2"/>
          <w:sz w:val="24"/>
          <w:szCs w:val="24"/>
          <w:highlight w:val="none"/>
          <w:lang w:val="en-US" w:eastAsia="zh-CN" w:bidi="ar"/>
        </w:rPr>
        <w:t>6</w:t>
      </w:r>
      <w:r>
        <w:rPr>
          <w:rFonts w:hint="eastAsia" w:ascii="Times New Roman" w:hAnsi="Times New Roman" w:eastAsia="宋体" w:cs="宋体"/>
          <w:kern w:val="2"/>
          <w:sz w:val="24"/>
          <w:szCs w:val="24"/>
          <w:highlight w:val="none"/>
          <w:lang w:val="en-US" w:eastAsia="zh-CN" w:bidi="ar"/>
        </w:rPr>
        <w:t>项条件（按要求提供投标声明及承诺函）。</w:t>
      </w:r>
    </w:p>
    <w:p>
      <w:pPr>
        <w:keepNext w:val="0"/>
        <w:keepLines w:val="0"/>
        <w:widowControl w:val="0"/>
        <w:suppressLineNumbers w:val="0"/>
        <w:spacing w:before="0" w:beforeAutospacing="0" w:after="0" w:afterAutospacing="0" w:line="560" w:lineRule="exact"/>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2.</w:t>
      </w:r>
      <w:r>
        <w:rPr>
          <w:rFonts w:hint="eastAsia" w:ascii="Times New Roman" w:hAnsi="Times New Roman" w:eastAsia="宋体" w:cs="宋体"/>
          <w:kern w:val="2"/>
          <w:sz w:val="24"/>
          <w:szCs w:val="24"/>
          <w:highlight w:val="none"/>
          <w:lang w:val="en-US" w:eastAsia="zh-CN" w:bidi="ar"/>
        </w:rPr>
        <w:t>信用信息。信用信息查询渠道：“信用中国”网（</w:t>
      </w:r>
      <w:r>
        <w:rPr>
          <w:rFonts w:hint="default" w:ascii="Times New Roman" w:hAnsi="Times New Roman" w:eastAsia="宋体" w:cs="Times New Roman"/>
          <w:kern w:val="2"/>
          <w:sz w:val="24"/>
          <w:szCs w:val="24"/>
          <w:highlight w:val="none"/>
          <w:lang w:val="en-US" w:eastAsia="zh-CN" w:bidi="ar"/>
        </w:rPr>
        <w:t>www.creditchina.gov.cn</w:t>
      </w:r>
      <w:r>
        <w:rPr>
          <w:rFonts w:hint="eastAsia" w:ascii="Times New Roman" w:hAnsi="Times New Roman" w:eastAsia="宋体" w:cs="宋体"/>
          <w:kern w:val="2"/>
          <w:sz w:val="24"/>
          <w:szCs w:val="24"/>
          <w:highlight w:val="none"/>
          <w:lang w:val="en-US" w:eastAsia="zh-CN" w:bidi="ar"/>
        </w:rPr>
        <w:t>）、“中国政府采购”网（</w:t>
      </w:r>
      <w:r>
        <w:rPr>
          <w:rFonts w:hint="default" w:ascii="Times New Roman" w:hAnsi="Times New Roman" w:eastAsia="宋体" w:cs="Times New Roman"/>
          <w:kern w:val="2"/>
          <w:sz w:val="24"/>
          <w:szCs w:val="24"/>
          <w:highlight w:val="none"/>
          <w:lang w:val="en-US" w:eastAsia="zh-CN" w:bidi="ar"/>
        </w:rPr>
        <w:t>www.ccgp.gov.cn</w:t>
      </w:r>
      <w:r>
        <w:rPr>
          <w:rFonts w:hint="eastAsia" w:ascii="Times New Roman" w:hAnsi="Times New Roman" w:eastAsia="宋体" w:cs="宋体"/>
          <w:kern w:val="2"/>
          <w:sz w:val="24"/>
          <w:szCs w:val="24"/>
          <w:highlight w:val="none"/>
          <w:lang w:val="en-US" w:eastAsia="zh-CN" w:bidi="ar"/>
        </w:rPr>
        <w:t>）、江苏政府采购网（</w:t>
      </w:r>
      <w:r>
        <w:rPr>
          <w:rFonts w:hint="default" w:ascii="Times New Roman" w:hAnsi="Times New Roman" w:eastAsia="宋体" w:cs="Times New Roman"/>
          <w:kern w:val="2"/>
          <w:sz w:val="24"/>
          <w:szCs w:val="24"/>
          <w:highlight w:val="none"/>
          <w:lang w:val="en-US" w:eastAsia="zh-CN" w:bidi="ar"/>
        </w:rPr>
        <w:t>www.ccgp-jiangsu.gov.cn</w:t>
      </w:r>
      <w:r>
        <w:rPr>
          <w:rFonts w:hint="eastAsia" w:ascii="Times New Roman" w:hAnsi="Times New Roman" w:eastAsia="宋体" w:cs="宋体"/>
          <w:kern w:val="2"/>
          <w:sz w:val="24"/>
          <w:szCs w:val="24"/>
          <w:highlight w:val="none"/>
          <w:lang w:val="en-US" w:eastAsia="zh-CN" w:bidi="ar"/>
        </w:rPr>
        <w:t>）。</w:t>
      </w:r>
      <w:r>
        <w:rPr>
          <w:rFonts w:hint="default" w:ascii="Times New Roman" w:hAnsi="Times New Roman" w:eastAsia="宋体" w:cs="Times New Roman"/>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480" w:firstLineChars="200"/>
        <w:jc w:val="both"/>
        <w:rPr>
          <w:sz w:val="36"/>
          <w:szCs w:val="36"/>
          <w:highlight w:val="none"/>
          <w:lang w:val="en-US"/>
        </w:rPr>
      </w:pPr>
      <w:r>
        <w:rPr>
          <w:rFonts w:hint="eastAsia" w:ascii="Times New Roman" w:hAnsi="Times New Roman" w:eastAsia="宋体" w:cs="宋体"/>
          <w:kern w:val="2"/>
          <w:sz w:val="24"/>
          <w:szCs w:val="24"/>
          <w:highlight w:val="none"/>
          <w:lang w:val="en-US" w:eastAsia="zh-CN" w:bidi="ar"/>
        </w:rPr>
        <w:t>信用信息的使用规则：供应商被列入失信被执行人、重大税收违法失信主体、政府采购严重违法失信行为记录名单及其他不符合《中华人民共和国政府采购法》第二十二条规定条件的供应商，将拒绝其参与政府采购活动。（投标文件中无需提供证明材料）。</w:t>
      </w:r>
    </w:p>
    <w:p>
      <w:pPr>
        <w:keepNext w:val="0"/>
        <w:keepLines w:val="0"/>
        <w:widowControl w:val="0"/>
        <w:suppressLineNumbers w:val="0"/>
        <w:spacing w:before="0" w:beforeAutospacing="0" w:after="0" w:afterAutospacing="0" w:line="560" w:lineRule="exact"/>
        <w:ind w:left="0" w:right="0" w:firstLine="480" w:firstLineChars="200"/>
        <w:jc w:val="both"/>
        <w:rPr>
          <w:rFonts w:cs="宋体"/>
          <w:kern w:val="0"/>
          <w:sz w:val="24"/>
          <w:szCs w:val="24"/>
          <w:highlight w:val="none"/>
          <w:lang w:val="en-US"/>
        </w:rPr>
      </w:pPr>
      <w:r>
        <w:rPr>
          <w:rFonts w:hint="default" w:ascii="Times New Roman" w:hAnsi="Times New Roman" w:eastAsia="宋体" w:cs="Times New Roman"/>
          <w:kern w:val="2"/>
          <w:sz w:val="24"/>
          <w:szCs w:val="24"/>
          <w:highlight w:val="none"/>
          <w:lang w:val="en-US" w:eastAsia="zh-CN" w:bidi="ar"/>
        </w:rPr>
        <w:t>3.</w:t>
      </w:r>
      <w:r>
        <w:rPr>
          <w:rFonts w:hint="eastAsia" w:ascii="Times New Roman" w:hAnsi="Times New Roman" w:eastAsia="宋体" w:cs="宋体"/>
          <w:kern w:val="2"/>
          <w:sz w:val="24"/>
          <w:szCs w:val="24"/>
          <w:highlight w:val="none"/>
          <w:lang w:val="en-US" w:eastAsia="zh-CN" w:bidi="ar"/>
        </w:rPr>
        <w:t>落实政府采购政策需满足的资格要求：无。</w:t>
      </w:r>
    </w:p>
    <w:p>
      <w:pPr>
        <w:keepNext w:val="0"/>
        <w:keepLines w:val="0"/>
        <w:widowControl w:val="0"/>
        <w:suppressLineNumbers w:val="0"/>
        <w:spacing w:before="0" w:beforeAutospacing="0" w:after="0" w:afterAutospacing="0" w:line="560" w:lineRule="exact"/>
        <w:ind w:left="0" w:right="0" w:firstLine="480" w:firstLineChars="20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（二）本项目的特定资格要求</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Times New Roman" w:hAnsi="Times New Roman" w:eastAsia="宋体" w:cs="宋体"/>
          <w:kern w:val="2"/>
          <w:sz w:val="24"/>
          <w:szCs w:val="24"/>
          <w:highlight w:val="none"/>
          <w:lang w:val="en-US" w:eastAsia="zh-CN" w:bidi="ar"/>
        </w:rPr>
      </w:pPr>
      <w:r>
        <w:rPr>
          <w:rFonts w:hint="default" w:ascii="Times New Roman" w:hAnsi="Times New Roman" w:eastAsia="宋体" w:cs="宋体"/>
          <w:kern w:val="2"/>
          <w:sz w:val="24"/>
          <w:szCs w:val="24"/>
          <w:highlight w:val="none"/>
          <w:lang w:val="en-US" w:eastAsia="zh-CN" w:bidi="ar"/>
        </w:rPr>
        <w:t>1.</w:t>
      </w:r>
      <w:r>
        <w:rPr>
          <w:rFonts w:hint="eastAsia" w:ascii="Times New Roman" w:hAnsi="Times New Roman" w:eastAsia="宋体" w:cs="宋体"/>
          <w:kern w:val="2"/>
          <w:sz w:val="24"/>
          <w:szCs w:val="24"/>
          <w:highlight w:val="none"/>
          <w:lang w:val="en-US" w:eastAsia="zh-CN" w:bidi="ar"/>
        </w:rPr>
        <w:t>投标人须是经中国银行保险监督管理委员会或国家金融监管局批准设立的中国境内保险公司或分支机构，且须提供保险监督管理机构颁发的《保险许可证》（接受分公司或支公司投标）。</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Times New Roman" w:hAnsi="Times New Roman" w:eastAsia="宋体" w:cs="宋体"/>
          <w:kern w:val="2"/>
          <w:sz w:val="24"/>
          <w:szCs w:val="24"/>
          <w:highlight w:val="none"/>
          <w:lang w:val="en-US" w:eastAsia="zh-CN" w:bidi="ar"/>
        </w:rPr>
      </w:pPr>
      <w:r>
        <w:rPr>
          <w:rFonts w:hint="default" w:ascii="Times New Roman" w:hAnsi="Times New Roman" w:eastAsia="宋体" w:cs="宋体"/>
          <w:kern w:val="2"/>
          <w:sz w:val="24"/>
          <w:szCs w:val="24"/>
          <w:highlight w:val="none"/>
          <w:lang w:val="en-US" w:eastAsia="zh-CN" w:bidi="ar"/>
        </w:rPr>
        <w:t>2.</w:t>
      </w:r>
      <w:r>
        <w:rPr>
          <w:rFonts w:hint="eastAsia" w:ascii="Times New Roman" w:hAnsi="Times New Roman" w:eastAsia="宋体" w:cs="宋体"/>
          <w:kern w:val="2"/>
          <w:sz w:val="24"/>
          <w:szCs w:val="24"/>
          <w:highlight w:val="none"/>
          <w:lang w:val="en-US" w:eastAsia="zh-CN" w:bidi="ar"/>
        </w:rPr>
        <w:t>所投保险产品，必须已经保险监督管理机构正式批准或报备同意。</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Times New Roman" w:hAnsi="Times New Roman" w:eastAsia="宋体" w:cs="宋体"/>
          <w:kern w:val="2"/>
          <w:sz w:val="24"/>
          <w:szCs w:val="24"/>
          <w:highlight w:val="none"/>
          <w:lang w:val="en-US" w:eastAsia="zh-CN" w:bidi="ar"/>
        </w:rPr>
      </w:pPr>
      <w:r>
        <w:rPr>
          <w:rFonts w:hint="default" w:ascii="Times New Roman" w:hAnsi="Times New Roman" w:eastAsia="宋体" w:cs="宋体"/>
          <w:kern w:val="2"/>
          <w:sz w:val="24"/>
          <w:szCs w:val="24"/>
          <w:highlight w:val="none"/>
          <w:lang w:val="en-US" w:eastAsia="zh-CN" w:bidi="ar"/>
        </w:rPr>
        <w:t>3.</w:t>
      </w:r>
      <w:r>
        <w:rPr>
          <w:rFonts w:hint="eastAsia" w:ascii="Times New Roman" w:hAnsi="Times New Roman" w:eastAsia="宋体" w:cs="宋体"/>
          <w:kern w:val="2"/>
          <w:sz w:val="24"/>
          <w:szCs w:val="24"/>
          <w:highlight w:val="none"/>
          <w:lang w:val="en-US" w:eastAsia="zh-CN" w:bidi="ar"/>
        </w:rPr>
        <w:t>依据《中华人民共和国政府采购法实施条例》第十八条规定，单位负责人为同一人或者存在直接控股、管理关系的不同供应商，不得参加同一合同项下的政府采购活动。供应商有此规定情形的，中标、成交无效。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highlight w:val="none"/>
        </w:rPr>
      </w:pPr>
      <w:r>
        <w:rPr>
          <w:rFonts w:asciiTheme="minorHAnsi" w:hAnsiTheme="minorHAnsi" w:eastAsiaTheme="minorEastAsia" w:cstheme="minorBidi"/>
          <w:kern w:val="0"/>
          <w:sz w:val="24"/>
          <w:szCs w:val="24"/>
          <w:highlight w:val="none"/>
          <w:shd w:val="clear" w:fill="FFFFFF"/>
          <w:lang w:val="en-US" w:eastAsia="zh-CN" w:bidi="ar"/>
        </w:rPr>
        <w:t>三、公告时间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highlight w:val="none"/>
        </w:rPr>
      </w:pPr>
      <w:r>
        <w:rPr>
          <w:rFonts w:asciiTheme="minorHAnsi" w:hAnsiTheme="minorHAnsi" w:eastAsiaTheme="minorEastAsia" w:cstheme="minorBidi"/>
          <w:kern w:val="0"/>
          <w:sz w:val="24"/>
          <w:szCs w:val="24"/>
          <w:highlight w:val="none"/>
          <w:shd w:val="clear" w:fill="FFFFFF"/>
          <w:lang w:val="en-US" w:eastAsia="zh-CN" w:bidi="ar"/>
        </w:rPr>
        <w:t>202</w:t>
      </w:r>
      <w:r>
        <w:rPr>
          <w:rFonts w:hint="eastAsia" w:cstheme="minorBidi"/>
          <w:kern w:val="0"/>
          <w:sz w:val="24"/>
          <w:szCs w:val="24"/>
          <w:highlight w:val="none"/>
          <w:shd w:val="clear" w:fill="FFFFFF"/>
          <w:lang w:val="en-US" w:eastAsia="zh-CN" w:bidi="ar"/>
        </w:rPr>
        <w:t>5</w:t>
      </w:r>
      <w:r>
        <w:rPr>
          <w:rFonts w:asciiTheme="minorHAnsi" w:hAnsiTheme="minorHAnsi" w:eastAsiaTheme="minorEastAsia" w:cstheme="minorBidi"/>
          <w:kern w:val="0"/>
          <w:sz w:val="24"/>
          <w:szCs w:val="24"/>
          <w:highlight w:val="none"/>
          <w:shd w:val="clear" w:fill="FFFFFF"/>
          <w:lang w:val="en-US" w:eastAsia="zh-CN" w:bidi="ar"/>
        </w:rPr>
        <w:t>年</w:t>
      </w:r>
      <w:r>
        <w:rPr>
          <w:rFonts w:hint="eastAsia" w:cstheme="minorBidi"/>
          <w:kern w:val="0"/>
          <w:sz w:val="24"/>
          <w:szCs w:val="24"/>
          <w:highlight w:val="none"/>
          <w:shd w:val="clear" w:fill="FFFFFF"/>
          <w:lang w:val="en-US" w:eastAsia="zh-CN" w:bidi="ar"/>
        </w:rPr>
        <w:t>11</w:t>
      </w:r>
      <w:r>
        <w:rPr>
          <w:rFonts w:asciiTheme="minorHAnsi" w:hAnsiTheme="minorHAnsi" w:eastAsiaTheme="minorEastAsia" w:cstheme="minorBidi"/>
          <w:kern w:val="0"/>
          <w:sz w:val="24"/>
          <w:szCs w:val="24"/>
          <w:highlight w:val="none"/>
          <w:shd w:val="clear" w:fill="FFFFFF"/>
          <w:lang w:val="en-US" w:eastAsia="zh-CN" w:bidi="ar"/>
        </w:rPr>
        <w:t>月</w:t>
      </w:r>
      <w:r>
        <w:rPr>
          <w:rFonts w:hint="eastAsia" w:cstheme="minorBidi"/>
          <w:kern w:val="0"/>
          <w:sz w:val="24"/>
          <w:szCs w:val="24"/>
          <w:highlight w:val="none"/>
          <w:shd w:val="clear" w:fill="FFFFFF"/>
          <w:lang w:val="en-US" w:eastAsia="zh-CN" w:bidi="ar"/>
        </w:rPr>
        <w:t>25</w:t>
      </w:r>
      <w:r>
        <w:rPr>
          <w:rFonts w:asciiTheme="minorHAnsi" w:hAnsiTheme="minorHAnsi" w:eastAsiaTheme="minorEastAsia" w:cstheme="minorBidi"/>
          <w:kern w:val="0"/>
          <w:sz w:val="24"/>
          <w:szCs w:val="24"/>
          <w:highlight w:val="none"/>
          <w:shd w:val="clear" w:fill="FFFFFF"/>
          <w:lang w:val="en-US" w:eastAsia="zh-CN" w:bidi="ar"/>
        </w:rPr>
        <w:t>日9：00至202</w:t>
      </w:r>
      <w:r>
        <w:rPr>
          <w:rFonts w:hint="eastAsia" w:cstheme="minorBidi"/>
          <w:kern w:val="0"/>
          <w:sz w:val="24"/>
          <w:szCs w:val="24"/>
          <w:highlight w:val="none"/>
          <w:shd w:val="clear" w:fill="FFFFFF"/>
          <w:lang w:val="en-US" w:eastAsia="zh-CN" w:bidi="ar"/>
        </w:rPr>
        <w:t>5</w:t>
      </w:r>
      <w:r>
        <w:rPr>
          <w:rFonts w:asciiTheme="minorHAnsi" w:hAnsiTheme="minorHAnsi" w:eastAsiaTheme="minorEastAsia" w:cstheme="minorBidi"/>
          <w:kern w:val="0"/>
          <w:sz w:val="24"/>
          <w:szCs w:val="24"/>
          <w:highlight w:val="none"/>
          <w:shd w:val="clear" w:fill="FFFFFF"/>
          <w:lang w:val="en-US" w:eastAsia="zh-CN" w:bidi="ar"/>
        </w:rPr>
        <w:t>年</w:t>
      </w:r>
      <w:r>
        <w:rPr>
          <w:rFonts w:hint="eastAsia" w:cstheme="minorBidi"/>
          <w:kern w:val="0"/>
          <w:sz w:val="24"/>
          <w:szCs w:val="24"/>
          <w:highlight w:val="none"/>
          <w:shd w:val="clear" w:fill="FFFFFF"/>
          <w:lang w:val="en-US" w:eastAsia="zh-CN" w:bidi="ar"/>
        </w:rPr>
        <w:t>11</w:t>
      </w:r>
      <w:r>
        <w:rPr>
          <w:rFonts w:asciiTheme="minorHAnsi" w:hAnsiTheme="minorHAnsi" w:eastAsiaTheme="minorEastAsia" w:cstheme="minorBidi"/>
          <w:kern w:val="0"/>
          <w:sz w:val="24"/>
          <w:szCs w:val="24"/>
          <w:highlight w:val="none"/>
          <w:shd w:val="clear" w:fill="FFFFFF"/>
          <w:lang w:val="en-US" w:eastAsia="zh-CN" w:bidi="ar"/>
        </w:rPr>
        <w:t>月</w:t>
      </w:r>
      <w:r>
        <w:rPr>
          <w:rFonts w:hint="eastAsia" w:cstheme="minorBidi"/>
          <w:kern w:val="0"/>
          <w:sz w:val="24"/>
          <w:szCs w:val="24"/>
          <w:highlight w:val="none"/>
          <w:shd w:val="clear" w:fill="FFFFFF"/>
          <w:lang w:val="en-US" w:eastAsia="zh-CN" w:bidi="ar"/>
        </w:rPr>
        <w:t>27</w:t>
      </w:r>
      <w:r>
        <w:rPr>
          <w:rFonts w:asciiTheme="minorHAnsi" w:hAnsiTheme="minorHAnsi" w:eastAsiaTheme="minorEastAsia" w:cstheme="minorBidi"/>
          <w:kern w:val="0"/>
          <w:sz w:val="24"/>
          <w:szCs w:val="24"/>
          <w:highlight w:val="none"/>
          <w:shd w:val="clear" w:fill="FFFFFF"/>
          <w:lang w:val="en-US" w:eastAsia="zh-CN" w:bidi="ar"/>
        </w:rPr>
        <w:t>日</w:t>
      </w:r>
      <w:r>
        <w:rPr>
          <w:rFonts w:hint="eastAsia" w:cstheme="minorBidi"/>
          <w:kern w:val="0"/>
          <w:sz w:val="24"/>
          <w:szCs w:val="24"/>
          <w:highlight w:val="none"/>
          <w:shd w:val="clear" w:fill="FFFFFF"/>
          <w:lang w:val="en-US" w:eastAsia="zh-CN" w:bidi="ar"/>
        </w:rPr>
        <w:t>17</w:t>
      </w:r>
      <w:r>
        <w:rPr>
          <w:rFonts w:asciiTheme="minorHAnsi" w:hAnsiTheme="minorHAnsi" w:eastAsiaTheme="minorEastAsia" w:cstheme="minorBidi"/>
          <w:kern w:val="0"/>
          <w:sz w:val="24"/>
          <w:szCs w:val="24"/>
          <w:highlight w:val="none"/>
          <w:shd w:val="clear" w:fill="FFFFFF"/>
          <w:lang w:val="en-US" w:eastAsia="zh-CN" w:bidi="ar"/>
        </w:rPr>
        <w:t>:</w:t>
      </w:r>
      <w:r>
        <w:rPr>
          <w:rFonts w:hint="eastAsia" w:cstheme="minorBidi"/>
          <w:kern w:val="0"/>
          <w:sz w:val="24"/>
          <w:szCs w:val="24"/>
          <w:highlight w:val="none"/>
          <w:shd w:val="clear" w:fill="FFFFFF"/>
          <w:lang w:val="en-US" w:eastAsia="zh-CN" w:bidi="ar"/>
        </w:rPr>
        <w:t>3</w:t>
      </w:r>
      <w:r>
        <w:rPr>
          <w:rFonts w:asciiTheme="minorHAnsi" w:hAnsiTheme="minorHAnsi" w:eastAsiaTheme="minorEastAsia" w:cstheme="minorBidi"/>
          <w:kern w:val="0"/>
          <w:sz w:val="24"/>
          <w:szCs w:val="24"/>
          <w:highlight w:val="none"/>
          <w:shd w:val="clear" w:fill="FFFFFF"/>
          <w:lang w:val="en-US" w:eastAsia="zh-CN" w:bidi="ar"/>
        </w:rPr>
        <w:t>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highlight w:val="none"/>
        </w:rPr>
      </w:pPr>
      <w:r>
        <w:rPr>
          <w:rFonts w:asciiTheme="minorHAnsi" w:hAnsiTheme="minorHAnsi" w:eastAsiaTheme="minorEastAsia" w:cstheme="minorBidi"/>
          <w:kern w:val="0"/>
          <w:sz w:val="24"/>
          <w:szCs w:val="24"/>
          <w:highlight w:val="none"/>
          <w:shd w:val="clear" w:fill="FFFFFF"/>
          <w:lang w:val="en-US" w:eastAsia="zh-CN" w:bidi="ar"/>
        </w:rPr>
        <w:t>供应商在宿迁市政府采购网（http://zfcg.sqcz.suqian.gov.cn/）找到本项目获取相关调研文件。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highlight w:val="none"/>
        </w:rPr>
      </w:pPr>
      <w:r>
        <w:rPr>
          <w:rFonts w:asciiTheme="minorHAnsi" w:hAnsiTheme="minorHAnsi" w:eastAsiaTheme="minorEastAsia" w:cstheme="minorBidi"/>
          <w:kern w:val="0"/>
          <w:sz w:val="24"/>
          <w:szCs w:val="24"/>
          <w:highlight w:val="none"/>
          <w:shd w:val="clear" w:fill="FFFFFF"/>
          <w:lang w:val="en-US" w:eastAsia="zh-CN" w:bidi="ar"/>
        </w:rPr>
        <w:t>四、调研提交资料、截止时间和地点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highlight w:val="none"/>
        </w:rPr>
      </w:pPr>
      <w:r>
        <w:rPr>
          <w:rFonts w:asciiTheme="minorHAnsi" w:hAnsiTheme="minorHAnsi" w:eastAsiaTheme="minorEastAsia" w:cstheme="minorBidi"/>
          <w:kern w:val="0"/>
          <w:sz w:val="24"/>
          <w:szCs w:val="24"/>
          <w:highlight w:val="none"/>
          <w:shd w:val="clear" w:fill="FFFFFF"/>
          <w:lang w:val="en-US" w:eastAsia="zh-CN" w:bidi="ar"/>
        </w:rPr>
        <w:t xml:space="preserve">（一）采购需求响应表 </w:t>
      </w: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29"/>
        <w:gridCol w:w="1418"/>
        <w:gridCol w:w="2430"/>
        <w:gridCol w:w="1255"/>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1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rFonts w:hint="default"/>
                <w:highlight w:val="none"/>
              </w:rPr>
            </w:pPr>
            <w:r>
              <w:rPr>
                <w:rFonts w:hint="eastAsia" w:ascii="微软雅黑" w:hAnsi="微软雅黑" w:eastAsia="微软雅黑" w:cs="微软雅黑"/>
                <w:kern w:val="0"/>
                <w:sz w:val="24"/>
                <w:szCs w:val="24"/>
                <w:highlight w:val="none"/>
                <w:lang w:val="en-US" w:eastAsia="zh-CN" w:bidi="ar"/>
              </w:rPr>
              <w:t>序号</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rFonts w:hint="default"/>
                <w:highlight w:val="none"/>
              </w:rPr>
            </w:pPr>
            <w:r>
              <w:rPr>
                <w:rFonts w:hint="eastAsia" w:ascii="微软雅黑" w:hAnsi="微软雅黑" w:eastAsia="微软雅黑" w:cs="微软雅黑"/>
                <w:kern w:val="0"/>
                <w:sz w:val="24"/>
                <w:szCs w:val="24"/>
                <w:highlight w:val="none"/>
                <w:lang w:val="en-US" w:eastAsia="zh-CN" w:bidi="ar"/>
              </w:rPr>
              <w:t>标的</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rFonts w:hint="default"/>
                <w:highlight w:val="none"/>
              </w:rPr>
            </w:pPr>
            <w:r>
              <w:rPr>
                <w:rFonts w:hint="eastAsia" w:ascii="微软雅黑" w:hAnsi="微软雅黑" w:eastAsia="微软雅黑" w:cs="微软雅黑"/>
                <w:kern w:val="0"/>
                <w:sz w:val="24"/>
                <w:szCs w:val="24"/>
                <w:highlight w:val="none"/>
                <w:lang w:val="en-US" w:eastAsia="zh-CN" w:bidi="ar"/>
              </w:rPr>
              <w:t>详细功能、技术参数或服务</w:t>
            </w: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rFonts w:hint="default"/>
                <w:highlight w:val="none"/>
              </w:rPr>
            </w:pPr>
            <w:r>
              <w:rPr>
                <w:rFonts w:hint="eastAsia" w:ascii="微软雅黑" w:hAnsi="微软雅黑" w:eastAsia="微软雅黑" w:cs="微软雅黑"/>
                <w:kern w:val="0"/>
                <w:sz w:val="24"/>
                <w:szCs w:val="24"/>
                <w:highlight w:val="none"/>
                <w:lang w:val="en-US" w:eastAsia="zh-CN" w:bidi="ar"/>
              </w:rPr>
              <w:t>自身优势</w:t>
            </w:r>
          </w:p>
        </w:tc>
        <w:tc>
          <w:tcPr>
            <w:tcW w:w="206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rFonts w:hint="default"/>
                <w:highlight w:val="none"/>
              </w:rPr>
            </w:pPr>
            <w:r>
              <w:rPr>
                <w:rFonts w:hint="eastAsia" w:ascii="微软雅黑" w:hAnsi="微软雅黑" w:eastAsia="微软雅黑" w:cs="微软雅黑"/>
                <w:kern w:val="0"/>
                <w:sz w:val="24"/>
                <w:szCs w:val="24"/>
                <w:highlight w:val="none"/>
                <w:lang w:val="en-US" w:eastAsia="zh-CN" w:bidi="ar"/>
              </w:rPr>
              <w:t>参考价标的（万元）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1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highlight w:val="none"/>
              </w:rPr>
            </w:pPr>
          </w:p>
        </w:tc>
        <w:tc>
          <w:tcPr>
            <w:tcW w:w="24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1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highlight w:val="none"/>
              </w:rPr>
            </w:pPr>
          </w:p>
        </w:tc>
        <w:tc>
          <w:tcPr>
            <w:tcW w:w="24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highlight w:val="none"/>
              </w:rPr>
            </w:pPr>
          </w:p>
        </w:tc>
        <w:tc>
          <w:tcPr>
            <w:tcW w:w="24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微软雅黑" w:hAnsi="微软雅黑" w:eastAsia="微软雅黑" w:cs="微软雅黑"/>
                <w:sz w:val="24"/>
                <w:szCs w:val="24"/>
                <w:highlight w:val="none"/>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highlight w:val="none"/>
        </w:rPr>
      </w:pPr>
      <w:r>
        <w:rPr>
          <w:rFonts w:asciiTheme="minorHAnsi" w:hAnsiTheme="minorHAnsi" w:eastAsiaTheme="minorEastAsia" w:cstheme="minorBidi"/>
          <w:kern w:val="0"/>
          <w:sz w:val="24"/>
          <w:szCs w:val="24"/>
          <w:highlight w:val="none"/>
          <w:shd w:val="clear" w:fill="FFFFFF"/>
          <w:lang w:val="en-US" w:eastAsia="zh-CN" w:bidi="ar"/>
        </w:rPr>
        <w:t>（二）提交证明资料：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highlight w:val="none"/>
        </w:rPr>
      </w:pPr>
      <w:r>
        <w:rPr>
          <w:rFonts w:asciiTheme="minorHAnsi" w:hAnsiTheme="minorHAnsi" w:eastAsiaTheme="minorEastAsia" w:cstheme="minorBidi"/>
          <w:kern w:val="0"/>
          <w:sz w:val="24"/>
          <w:szCs w:val="24"/>
          <w:highlight w:val="none"/>
          <w:shd w:val="clear" w:fill="FFFFFF"/>
          <w:lang w:val="en-US" w:eastAsia="zh-CN" w:bidi="ar"/>
        </w:rPr>
        <w:t xml:space="preserve">1.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highlight w:val="none"/>
        </w:rPr>
      </w:pPr>
      <w:r>
        <w:rPr>
          <w:rFonts w:asciiTheme="minorHAnsi" w:hAnsiTheme="minorHAnsi" w:eastAsiaTheme="minorEastAsia" w:cstheme="minorBidi"/>
          <w:kern w:val="0"/>
          <w:sz w:val="24"/>
          <w:szCs w:val="24"/>
          <w:highlight w:val="none"/>
          <w:shd w:val="clear" w:fill="FFFFFF"/>
          <w:lang w:val="en-US" w:eastAsia="zh-CN" w:bidi="ar"/>
        </w:rPr>
        <w:t xml:space="preserve">2.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highlight w:val="none"/>
        </w:rPr>
      </w:pPr>
      <w:r>
        <w:rPr>
          <w:rFonts w:asciiTheme="minorHAnsi" w:hAnsiTheme="minorHAnsi" w:eastAsiaTheme="minorEastAsia" w:cstheme="minorBidi"/>
          <w:kern w:val="0"/>
          <w:sz w:val="24"/>
          <w:szCs w:val="24"/>
          <w:highlight w:val="none"/>
          <w:shd w:val="clear" w:fill="FFFFFF"/>
          <w:lang w:val="en-US" w:eastAsia="zh-CN" w:bidi="ar"/>
        </w:rPr>
        <w:t xml:space="preserve">3.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highlight w:val="none"/>
        </w:rPr>
      </w:pPr>
      <w:r>
        <w:rPr>
          <w:rFonts w:asciiTheme="minorHAnsi" w:hAnsiTheme="minorHAnsi" w:eastAsiaTheme="minorEastAsia" w:cstheme="minorBidi"/>
          <w:kern w:val="0"/>
          <w:sz w:val="24"/>
          <w:szCs w:val="24"/>
          <w:highlight w:val="none"/>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rFonts w:asciiTheme="minorHAnsi" w:hAnsiTheme="minorHAnsi" w:eastAsiaTheme="minorEastAsia" w:cstheme="minorBidi"/>
          <w:kern w:val="0"/>
          <w:sz w:val="24"/>
          <w:szCs w:val="24"/>
          <w:highlight w:val="none"/>
          <w:shd w:val="clear" w:fill="FFFFFF"/>
          <w:lang w:val="en-US" w:eastAsia="zh-CN" w:bidi="ar"/>
        </w:rPr>
      </w:pPr>
      <w:r>
        <w:rPr>
          <w:rFonts w:asciiTheme="minorHAnsi" w:hAnsiTheme="minorHAnsi" w:eastAsiaTheme="minorEastAsia" w:cstheme="minorBidi"/>
          <w:kern w:val="0"/>
          <w:sz w:val="24"/>
          <w:szCs w:val="24"/>
          <w:highlight w:val="none"/>
          <w:shd w:val="clear" w:fill="FFFFFF"/>
          <w:lang w:val="en-US" w:eastAsia="zh-CN" w:bidi="ar"/>
        </w:rPr>
        <w:t>以上资料加盖供应商公章后发送至邮箱（</w:t>
      </w:r>
      <w:r>
        <w:rPr>
          <w:rFonts w:hint="eastAsia" w:asciiTheme="minorHAnsi" w:hAnsiTheme="minorHAnsi" w:eastAsiaTheme="minorEastAsia" w:cstheme="minorBidi"/>
          <w:kern w:val="0"/>
          <w:sz w:val="24"/>
          <w:szCs w:val="24"/>
          <w:highlight w:val="none"/>
          <w:shd w:val="clear" w:fill="FFFFFF"/>
          <w:lang w:val="en-US" w:eastAsia="zh-CN" w:bidi="ar"/>
        </w:rPr>
        <w:t>929422213</w:t>
      </w:r>
      <w:r>
        <w:rPr>
          <w:rFonts w:asciiTheme="minorHAnsi" w:hAnsiTheme="minorHAnsi" w:eastAsiaTheme="minorEastAsia" w:cstheme="minorBidi"/>
          <w:kern w:val="0"/>
          <w:sz w:val="24"/>
          <w:szCs w:val="24"/>
          <w:highlight w:val="none"/>
          <w:shd w:val="clear" w:fill="FFFFFF"/>
          <w:lang w:val="en-US" w:eastAsia="zh-CN" w:bidi="ar"/>
        </w:rPr>
        <w:t>@qq.com），其中明确要求产品制造商提供的调研资料请加盖制造商公章后</w:t>
      </w:r>
      <w:r>
        <w:rPr>
          <w:rFonts w:hint="eastAsia" w:cstheme="minorBidi"/>
          <w:kern w:val="0"/>
          <w:sz w:val="24"/>
          <w:szCs w:val="24"/>
          <w:highlight w:val="none"/>
          <w:shd w:val="clear" w:fill="FFFFFF"/>
          <w:lang w:val="en-US" w:eastAsia="zh-CN" w:bidi="ar"/>
        </w:rPr>
        <w:t>发送</w:t>
      </w:r>
      <w:r>
        <w:rPr>
          <w:rFonts w:asciiTheme="minorHAnsi" w:hAnsiTheme="minorHAnsi" w:eastAsiaTheme="minorEastAsia" w:cstheme="minorBidi"/>
          <w:kern w:val="0"/>
          <w:sz w:val="24"/>
          <w:szCs w:val="24"/>
          <w:highlight w:val="none"/>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rFonts w:asciiTheme="minorHAnsi" w:hAnsiTheme="minorHAnsi" w:eastAsiaTheme="minorEastAsia" w:cstheme="minorBidi"/>
          <w:kern w:val="0"/>
          <w:sz w:val="24"/>
          <w:szCs w:val="24"/>
          <w:highlight w:val="none"/>
          <w:shd w:val="clear" w:fill="FFFFFF"/>
          <w:lang w:val="en-US" w:eastAsia="zh-CN" w:bidi="ar"/>
        </w:rPr>
      </w:pPr>
      <w:r>
        <w:rPr>
          <w:rFonts w:asciiTheme="minorHAnsi" w:hAnsiTheme="minorHAnsi" w:eastAsiaTheme="minorEastAsia" w:cstheme="minorBidi"/>
          <w:kern w:val="0"/>
          <w:sz w:val="24"/>
          <w:szCs w:val="24"/>
          <w:highlight w:val="none"/>
          <w:shd w:val="clear" w:fill="FFFFFF"/>
          <w:lang w:val="en-US" w:eastAsia="zh-CN" w:bidi="ar"/>
        </w:rPr>
        <w:t>（三）提交截止时间：202</w:t>
      </w:r>
      <w:r>
        <w:rPr>
          <w:rFonts w:hint="eastAsia" w:cstheme="minorBidi"/>
          <w:kern w:val="0"/>
          <w:sz w:val="24"/>
          <w:szCs w:val="24"/>
          <w:highlight w:val="none"/>
          <w:shd w:val="clear" w:fill="FFFFFF"/>
          <w:lang w:val="en-US" w:eastAsia="zh-CN" w:bidi="ar"/>
        </w:rPr>
        <w:t>5</w:t>
      </w:r>
      <w:r>
        <w:rPr>
          <w:rFonts w:asciiTheme="minorHAnsi" w:hAnsiTheme="minorHAnsi" w:eastAsiaTheme="minorEastAsia" w:cstheme="minorBidi"/>
          <w:kern w:val="0"/>
          <w:sz w:val="24"/>
          <w:szCs w:val="24"/>
          <w:highlight w:val="none"/>
          <w:shd w:val="clear" w:fill="FFFFFF"/>
          <w:lang w:val="en-US" w:eastAsia="zh-CN" w:bidi="ar"/>
        </w:rPr>
        <w:t>年</w:t>
      </w:r>
      <w:r>
        <w:rPr>
          <w:rFonts w:hint="eastAsia" w:cstheme="minorBidi"/>
          <w:kern w:val="0"/>
          <w:sz w:val="24"/>
          <w:szCs w:val="24"/>
          <w:highlight w:val="none"/>
          <w:shd w:val="clear" w:fill="FFFFFF"/>
          <w:lang w:val="en-US" w:eastAsia="zh-CN" w:bidi="ar"/>
        </w:rPr>
        <w:t>11</w:t>
      </w:r>
      <w:r>
        <w:rPr>
          <w:rFonts w:asciiTheme="minorHAnsi" w:hAnsiTheme="minorHAnsi" w:eastAsiaTheme="minorEastAsia" w:cstheme="minorBidi"/>
          <w:kern w:val="0"/>
          <w:sz w:val="24"/>
          <w:szCs w:val="24"/>
          <w:highlight w:val="none"/>
          <w:shd w:val="clear" w:fill="FFFFFF"/>
          <w:lang w:val="en-US" w:eastAsia="zh-CN" w:bidi="ar"/>
        </w:rPr>
        <w:t>月</w:t>
      </w:r>
      <w:r>
        <w:rPr>
          <w:rFonts w:hint="eastAsia" w:cstheme="minorBidi"/>
          <w:kern w:val="0"/>
          <w:sz w:val="24"/>
          <w:szCs w:val="24"/>
          <w:highlight w:val="none"/>
          <w:shd w:val="clear" w:fill="FFFFFF"/>
          <w:lang w:val="en-US" w:eastAsia="zh-CN" w:bidi="ar"/>
        </w:rPr>
        <w:t>27</w:t>
      </w:r>
      <w:r>
        <w:rPr>
          <w:rFonts w:asciiTheme="minorHAnsi" w:hAnsiTheme="minorHAnsi" w:eastAsiaTheme="minorEastAsia" w:cstheme="minorBidi"/>
          <w:kern w:val="0"/>
          <w:sz w:val="24"/>
          <w:szCs w:val="24"/>
          <w:highlight w:val="none"/>
          <w:shd w:val="clear" w:fill="FFFFFF"/>
          <w:lang w:val="en-US" w:eastAsia="zh-CN" w:bidi="ar"/>
        </w:rPr>
        <w:t>日1</w:t>
      </w:r>
      <w:r>
        <w:rPr>
          <w:rFonts w:hint="eastAsia" w:cstheme="minorBidi"/>
          <w:kern w:val="0"/>
          <w:sz w:val="24"/>
          <w:szCs w:val="24"/>
          <w:highlight w:val="none"/>
          <w:shd w:val="clear" w:fill="FFFFFF"/>
          <w:lang w:val="en-US" w:eastAsia="zh-CN" w:bidi="ar"/>
        </w:rPr>
        <w:t>7</w:t>
      </w:r>
      <w:r>
        <w:rPr>
          <w:rFonts w:asciiTheme="minorHAnsi" w:hAnsiTheme="minorHAnsi" w:eastAsiaTheme="minorEastAsia" w:cstheme="minorBidi"/>
          <w:kern w:val="0"/>
          <w:sz w:val="24"/>
          <w:szCs w:val="24"/>
          <w:highlight w:val="none"/>
          <w:shd w:val="clear" w:fill="FFFFFF"/>
          <w:lang w:val="en-US" w:eastAsia="zh-CN" w:bidi="ar"/>
        </w:rPr>
        <w:t>:</w:t>
      </w:r>
      <w:r>
        <w:rPr>
          <w:rFonts w:hint="eastAsia" w:cstheme="minorBidi"/>
          <w:kern w:val="0"/>
          <w:sz w:val="24"/>
          <w:szCs w:val="24"/>
          <w:highlight w:val="none"/>
          <w:shd w:val="clear" w:fill="FFFFFF"/>
          <w:lang w:val="en-US" w:eastAsia="zh-CN" w:bidi="ar"/>
        </w:rPr>
        <w:t>3</w:t>
      </w:r>
      <w:r>
        <w:rPr>
          <w:rFonts w:asciiTheme="minorHAnsi" w:hAnsiTheme="minorHAnsi" w:eastAsiaTheme="minorEastAsia" w:cstheme="minorBidi"/>
          <w:kern w:val="0"/>
          <w:sz w:val="24"/>
          <w:szCs w:val="24"/>
          <w:highlight w:val="none"/>
          <w:shd w:val="clear" w:fill="FFFFFF"/>
          <w:lang w:val="en-US" w:eastAsia="zh-CN" w:bidi="ar"/>
        </w:rPr>
        <w:t>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rFonts w:asciiTheme="minorHAnsi" w:hAnsiTheme="minorHAnsi" w:eastAsiaTheme="minorEastAsia" w:cstheme="minorBidi"/>
          <w:kern w:val="0"/>
          <w:sz w:val="24"/>
          <w:szCs w:val="24"/>
          <w:highlight w:val="none"/>
          <w:shd w:val="clear" w:fill="FFFFFF"/>
          <w:lang w:val="en-US" w:eastAsia="zh-CN" w:bidi="ar"/>
        </w:rPr>
      </w:pPr>
      <w:r>
        <w:rPr>
          <w:rFonts w:asciiTheme="minorHAnsi" w:hAnsiTheme="minorHAnsi" w:eastAsiaTheme="minorEastAsia" w:cstheme="minorBidi"/>
          <w:kern w:val="0"/>
          <w:sz w:val="24"/>
          <w:szCs w:val="24"/>
          <w:highlight w:val="none"/>
          <w:shd w:val="clear" w:fill="FFFFFF"/>
          <w:lang w:val="en-US" w:eastAsia="zh-CN" w:bidi="ar"/>
        </w:rPr>
        <w:t>（四）供应商应提交截止时间前将电子响应文件发送至邮</w:t>
      </w:r>
      <w:r>
        <w:rPr>
          <w:rFonts w:hint="eastAsia" w:asciiTheme="minorHAnsi" w:hAnsiTheme="minorHAnsi" w:eastAsiaTheme="minorEastAsia" w:cstheme="minorBidi"/>
          <w:kern w:val="0"/>
          <w:sz w:val="24"/>
          <w:szCs w:val="24"/>
          <w:highlight w:val="none"/>
          <w:shd w:val="clear" w:fill="FFFFFF"/>
          <w:lang w:val="en-US" w:eastAsia="zh-CN" w:bidi="ar"/>
        </w:rPr>
        <w:t>箱</w:t>
      </w:r>
      <w:r>
        <w:rPr>
          <w:rFonts w:asciiTheme="minorHAnsi" w:hAnsiTheme="minorHAnsi" w:eastAsiaTheme="minorEastAsia" w:cstheme="minorBidi"/>
          <w:kern w:val="0"/>
          <w:sz w:val="24"/>
          <w:szCs w:val="24"/>
          <w:highlight w:val="none"/>
          <w:shd w:val="clear" w:fill="FFFFFF"/>
          <w:lang w:val="en-US" w:eastAsia="zh-CN" w:bidi="ar"/>
        </w:rPr>
        <w:t>（</w:t>
      </w:r>
      <w:r>
        <w:rPr>
          <w:rFonts w:hint="eastAsia" w:asciiTheme="minorHAnsi" w:hAnsiTheme="minorHAnsi" w:eastAsiaTheme="minorEastAsia" w:cstheme="minorBidi"/>
          <w:kern w:val="0"/>
          <w:sz w:val="24"/>
          <w:szCs w:val="24"/>
          <w:highlight w:val="none"/>
          <w:shd w:val="clear" w:fill="FFFFFF"/>
          <w:lang w:val="en-US" w:eastAsia="zh-CN" w:bidi="ar"/>
        </w:rPr>
        <w:t>929422213</w:t>
      </w:r>
      <w:r>
        <w:rPr>
          <w:rFonts w:asciiTheme="minorHAnsi" w:hAnsiTheme="minorHAnsi" w:eastAsiaTheme="minorEastAsia" w:cstheme="minorBidi"/>
          <w:kern w:val="0"/>
          <w:sz w:val="24"/>
          <w:szCs w:val="24"/>
          <w:highlight w:val="none"/>
          <w:shd w:val="clear" w:fill="FFFFFF"/>
          <w:lang w:val="en-US" w:eastAsia="zh-CN" w:bidi="ar"/>
        </w:rPr>
        <w:t>@qq.com），逾期完成</w:t>
      </w:r>
      <w:r>
        <w:rPr>
          <w:rFonts w:hint="eastAsia" w:cstheme="minorBidi"/>
          <w:kern w:val="0"/>
          <w:sz w:val="24"/>
          <w:szCs w:val="24"/>
          <w:highlight w:val="none"/>
          <w:shd w:val="clear" w:fill="FFFFFF"/>
          <w:lang w:val="en-US" w:eastAsia="zh-CN" w:bidi="ar"/>
        </w:rPr>
        <w:t>发送</w:t>
      </w:r>
      <w:r>
        <w:rPr>
          <w:rFonts w:asciiTheme="minorHAnsi" w:hAnsiTheme="minorHAnsi" w:eastAsiaTheme="minorEastAsia" w:cstheme="minorBidi"/>
          <w:kern w:val="0"/>
          <w:sz w:val="24"/>
          <w:szCs w:val="24"/>
          <w:highlight w:val="none"/>
          <w:shd w:val="clear" w:fill="FFFFFF"/>
          <w:lang w:val="en-US" w:eastAsia="zh-CN" w:bidi="ar"/>
        </w:rPr>
        <w:t>的，采购人不予受理。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highlight w:val="none"/>
        </w:rPr>
      </w:pPr>
      <w:r>
        <w:rPr>
          <w:rFonts w:asciiTheme="minorHAnsi" w:hAnsiTheme="minorHAnsi" w:eastAsiaTheme="minorEastAsia" w:cstheme="minorBidi"/>
          <w:kern w:val="0"/>
          <w:sz w:val="24"/>
          <w:szCs w:val="24"/>
          <w:highlight w:val="none"/>
          <w:shd w:val="clear" w:fill="FFFFFF"/>
          <w:lang w:val="en-US" w:eastAsia="zh-CN" w:bidi="ar"/>
        </w:rPr>
        <w:t>五、本次采购联系方式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highlight w:val="none"/>
        </w:rPr>
      </w:pPr>
      <w:r>
        <w:rPr>
          <w:rFonts w:asciiTheme="minorHAnsi" w:hAnsiTheme="minorHAnsi" w:eastAsiaTheme="minorEastAsia" w:cstheme="minorBidi"/>
          <w:kern w:val="0"/>
          <w:sz w:val="24"/>
          <w:szCs w:val="24"/>
          <w:highlight w:val="none"/>
          <w:shd w:val="clear" w:fill="FFFFFF"/>
          <w:lang w:val="en-US" w:eastAsia="zh-CN" w:bidi="ar"/>
        </w:rPr>
        <w:t>采购人信息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rFonts w:asciiTheme="minorHAnsi" w:hAnsiTheme="minorHAnsi" w:eastAsiaTheme="minorEastAsia" w:cstheme="minorBidi"/>
          <w:kern w:val="0"/>
          <w:sz w:val="24"/>
          <w:szCs w:val="24"/>
          <w:highlight w:val="none"/>
          <w:shd w:val="clear" w:fill="FFFFFF"/>
          <w:lang w:val="en-US" w:eastAsia="zh-CN" w:bidi="ar"/>
        </w:rPr>
      </w:pPr>
      <w:r>
        <w:rPr>
          <w:rFonts w:hint="eastAsia" w:asciiTheme="minorHAnsi" w:hAnsiTheme="minorHAnsi" w:eastAsiaTheme="minorEastAsia" w:cstheme="minorBidi"/>
          <w:kern w:val="0"/>
          <w:sz w:val="24"/>
          <w:szCs w:val="24"/>
          <w:highlight w:val="none"/>
          <w:shd w:val="clear" w:fill="FFFFFF"/>
          <w:lang w:val="en-US" w:eastAsia="zh-CN" w:bidi="ar"/>
        </w:rPr>
        <w:t>名</w:t>
      </w:r>
      <w:r>
        <w:rPr>
          <w:rFonts w:hint="default" w:asciiTheme="minorHAnsi" w:hAnsiTheme="minorHAnsi" w:eastAsiaTheme="minorEastAsia" w:cstheme="minorBidi"/>
          <w:kern w:val="0"/>
          <w:sz w:val="24"/>
          <w:szCs w:val="24"/>
          <w:highlight w:val="none"/>
          <w:shd w:val="clear" w:fill="FFFFFF"/>
          <w:lang w:val="en-US" w:eastAsia="zh-CN" w:bidi="ar"/>
        </w:rPr>
        <w:t xml:space="preserve"> </w:t>
      </w:r>
      <w:r>
        <w:rPr>
          <w:rFonts w:hint="eastAsia" w:asciiTheme="minorHAnsi" w:hAnsiTheme="minorHAnsi" w:eastAsiaTheme="minorEastAsia" w:cstheme="minorBidi"/>
          <w:kern w:val="0"/>
          <w:sz w:val="24"/>
          <w:szCs w:val="24"/>
          <w:highlight w:val="none"/>
          <w:shd w:val="clear" w:fill="FFFFFF"/>
          <w:lang w:val="en-US" w:eastAsia="zh-CN" w:bidi="ar"/>
        </w:rPr>
        <w:t>称：</w:t>
      </w:r>
      <w:bookmarkStart w:id="1" w:name="EB1362ee37e1304d719f896e4bf97cdd63"/>
      <w:r>
        <w:rPr>
          <w:rFonts w:hint="eastAsia" w:asciiTheme="minorHAnsi" w:hAnsiTheme="minorHAnsi" w:eastAsiaTheme="minorEastAsia" w:cstheme="minorBidi"/>
          <w:kern w:val="0"/>
          <w:sz w:val="24"/>
          <w:szCs w:val="24"/>
          <w:highlight w:val="none"/>
          <w:shd w:val="clear" w:fill="FFFFFF"/>
          <w:lang w:val="en-US" w:eastAsia="zh-CN" w:bidi="ar"/>
        </w:rPr>
        <w:t>宿迁市宿豫区残疾人联合会</w:t>
      </w:r>
      <w:bookmarkEnd w:id="1"/>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rFonts w:asciiTheme="minorHAnsi" w:hAnsiTheme="minorHAnsi" w:eastAsiaTheme="minorEastAsia" w:cstheme="minorBidi"/>
          <w:kern w:val="0"/>
          <w:sz w:val="24"/>
          <w:szCs w:val="24"/>
          <w:highlight w:val="none"/>
          <w:shd w:val="clear" w:fill="FFFFFF"/>
          <w:lang w:val="en-US" w:eastAsia="zh-CN" w:bidi="ar"/>
        </w:rPr>
      </w:pPr>
      <w:r>
        <w:rPr>
          <w:rFonts w:hint="eastAsia" w:asciiTheme="minorHAnsi" w:hAnsiTheme="minorHAnsi" w:eastAsiaTheme="minorEastAsia" w:cstheme="minorBidi"/>
          <w:kern w:val="0"/>
          <w:sz w:val="24"/>
          <w:szCs w:val="24"/>
          <w:highlight w:val="none"/>
          <w:shd w:val="clear" w:fill="FFFFFF"/>
          <w:lang w:val="en-US" w:eastAsia="zh-CN" w:bidi="ar"/>
        </w:rPr>
        <w:t>地址：宿豫区残疾人联合会（宿豫区贺兰山路</w:t>
      </w:r>
      <w:r>
        <w:rPr>
          <w:rFonts w:hint="default" w:asciiTheme="minorHAnsi" w:hAnsiTheme="minorHAnsi" w:eastAsiaTheme="minorEastAsia" w:cstheme="minorBidi"/>
          <w:kern w:val="0"/>
          <w:sz w:val="24"/>
          <w:szCs w:val="24"/>
          <w:highlight w:val="none"/>
          <w:shd w:val="clear" w:fill="FFFFFF"/>
          <w:lang w:val="en-US" w:eastAsia="zh-CN" w:bidi="ar"/>
        </w:rPr>
        <w:t>1</w:t>
      </w:r>
      <w:r>
        <w:rPr>
          <w:rFonts w:hint="eastAsia" w:asciiTheme="minorHAnsi" w:hAnsiTheme="minorHAnsi" w:eastAsiaTheme="minorEastAsia" w:cstheme="minorBidi"/>
          <w:kern w:val="0"/>
          <w:sz w:val="24"/>
          <w:szCs w:val="24"/>
          <w:highlight w:val="none"/>
          <w:shd w:val="clear" w:fill="FFFFFF"/>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rFonts w:asciiTheme="minorHAnsi" w:hAnsiTheme="minorHAnsi" w:eastAsiaTheme="minorEastAsia" w:cstheme="minorBidi"/>
          <w:kern w:val="0"/>
          <w:sz w:val="24"/>
          <w:szCs w:val="24"/>
          <w:highlight w:val="none"/>
          <w:shd w:val="clear" w:fill="FFFFFF"/>
          <w:lang w:val="en-US" w:eastAsia="zh-CN" w:bidi="ar"/>
        </w:rPr>
      </w:pPr>
      <w:r>
        <w:rPr>
          <w:rFonts w:hint="eastAsia" w:asciiTheme="minorHAnsi" w:hAnsiTheme="minorHAnsi" w:eastAsiaTheme="minorEastAsia" w:cstheme="minorBidi"/>
          <w:kern w:val="0"/>
          <w:sz w:val="24"/>
          <w:szCs w:val="24"/>
          <w:highlight w:val="none"/>
          <w:shd w:val="clear" w:fill="FFFFFF"/>
          <w:lang w:val="en-US" w:eastAsia="zh-CN" w:bidi="ar"/>
        </w:rPr>
        <w:t>联系人：费荣花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rFonts w:asciiTheme="minorHAnsi" w:hAnsiTheme="minorHAnsi" w:eastAsiaTheme="minorEastAsia" w:cstheme="minorBidi"/>
          <w:kern w:val="0"/>
          <w:sz w:val="24"/>
          <w:szCs w:val="24"/>
          <w:highlight w:val="none"/>
          <w:shd w:val="clear" w:fill="FFFFFF"/>
          <w:lang w:val="en-US" w:eastAsia="zh-CN" w:bidi="ar"/>
        </w:rPr>
      </w:pPr>
      <w:r>
        <w:rPr>
          <w:rFonts w:hint="eastAsia" w:asciiTheme="minorHAnsi" w:hAnsiTheme="minorHAnsi" w:eastAsiaTheme="minorEastAsia" w:cstheme="minorBidi"/>
          <w:kern w:val="0"/>
          <w:sz w:val="24"/>
          <w:szCs w:val="24"/>
          <w:highlight w:val="none"/>
          <w:shd w:val="clear" w:fill="FFFFFF"/>
          <w:lang w:val="en-US" w:eastAsia="zh-CN" w:bidi="ar"/>
        </w:rPr>
        <w:t>联系方式：</w:t>
      </w:r>
      <w:r>
        <w:rPr>
          <w:rFonts w:hint="default" w:asciiTheme="minorHAnsi" w:hAnsiTheme="minorHAnsi" w:eastAsiaTheme="minorEastAsia" w:cstheme="minorBidi"/>
          <w:kern w:val="0"/>
          <w:sz w:val="24"/>
          <w:szCs w:val="24"/>
          <w:highlight w:val="none"/>
          <w:shd w:val="clear" w:fill="FFFFFF"/>
          <w:lang w:val="en-US" w:eastAsia="zh-CN" w:bidi="ar"/>
        </w:rPr>
        <w:t xml:space="preserve">0527-84285887 </w:t>
      </w:r>
    </w:p>
    <w:p>
      <w:pPr>
        <w:keepNext w:val="0"/>
        <w:keepLines w:val="0"/>
        <w:widowControl/>
        <w:suppressLineNumbers w:val="0"/>
        <w:pBdr>
          <w:top w:val="none" w:color="auto" w:sz="0" w:space="0"/>
          <w:left w:val="none" w:color="auto" w:sz="0" w:space="0"/>
          <w:bottom w:val="none" w:color="auto" w:sz="0" w:space="0"/>
          <w:right w:val="none" w:color="auto" w:sz="0" w:space="0"/>
        </w:pBdr>
        <w:tabs>
          <w:tab w:val="left" w:pos="900"/>
        </w:tabs>
        <w:spacing w:before="0" w:beforeAutospacing="0" w:after="0" w:afterAutospacing="0" w:line="440" w:lineRule="exact"/>
        <w:ind w:left="0" w:right="0" w:firstLine="420" w:firstLineChars="200"/>
        <w:jc w:val="left"/>
        <w:rPr>
          <w:highlight w:val="none"/>
        </w:rPr>
      </w:pPr>
    </w:p>
    <w:bookmarkEnd w:id="0"/>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ED2C25"/>
    <w:rsid w:val="12924C1D"/>
    <w:rsid w:val="15B94ABE"/>
    <w:rsid w:val="162F4CAE"/>
    <w:rsid w:val="1E477081"/>
    <w:rsid w:val="2115085E"/>
    <w:rsid w:val="2E763DA0"/>
    <w:rsid w:val="32D4593B"/>
    <w:rsid w:val="3A994107"/>
    <w:rsid w:val="583176DC"/>
    <w:rsid w:val="5D50217B"/>
    <w:rsid w:val="5E440F9E"/>
    <w:rsid w:val="68B21853"/>
    <w:rsid w:val="7FA73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pPr>
    <w:rPr>
      <w:kern w:val="0"/>
      <w:sz w:val="20"/>
    </w:rPr>
  </w:style>
  <w:style w:type="character" w:styleId="4">
    <w:name w:val="FollowedHyperlink"/>
    <w:basedOn w:val="3"/>
    <w:qFormat/>
    <w:uiPriority w:val="0"/>
    <w:rPr>
      <w:color w:val="333333"/>
      <w:u w:val="none"/>
    </w:rPr>
  </w:style>
  <w:style w:type="character" w:styleId="5">
    <w:name w:val="Hyperlink"/>
    <w:basedOn w:val="3"/>
    <w:qFormat/>
    <w:uiPriority w:val="0"/>
    <w:rPr>
      <w:color w:val="333333"/>
      <w:u w:val="none"/>
    </w:rPr>
  </w:style>
  <w:style w:type="character" w:customStyle="1" w:styleId="7">
    <w:name w:val="current2"/>
    <w:basedOn w:val="3"/>
    <w:qFormat/>
    <w:uiPriority w:val="0"/>
    <w:rPr>
      <w:b/>
      <w:color w:val="FFFFFF"/>
      <w:bdr w:val="single" w:color="0075CC" w:sz="6" w:space="0"/>
      <w:shd w:val="clear" w:fill="0075CC"/>
    </w:rPr>
  </w:style>
  <w:style w:type="character" w:customStyle="1" w:styleId="8">
    <w:name w:val="disabled"/>
    <w:basedOn w:val="3"/>
    <w:qFormat/>
    <w:uiPriority w:val="0"/>
    <w:rPr>
      <w:color w:val="DDDDDD"/>
      <w:bdr w:val="single" w:color="EEEEEE" w:sz="6" w:space="0"/>
    </w:rPr>
  </w:style>
  <w:style w:type="character" w:customStyle="1" w:styleId="9">
    <w:name w:val="disabled1"/>
    <w:basedOn w:val="3"/>
    <w:qFormat/>
    <w:uiPriority w:val="0"/>
    <w:rPr>
      <w:color w:val="DDDDDD"/>
      <w:bdr w:val="single" w:color="EEEEEE"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15</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2025-11-24T07:49:41Z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